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rsidR="00CB5D85" w:rsidRDefault="00CB5D85" w:rsidP="00CB5D85">
      <w:pPr>
        <w:tabs>
          <w:tab w:val="left" w:pos="1540"/>
          <w:tab w:val="left" w:pos="8364"/>
        </w:tabs>
      </w:pPr>
    </w:p>
    <w:p w:rsidR="000E1663" w:rsidRDefault="00CB5D85" w:rsidP="00CB5D85">
      <w:pPr>
        <w:tabs>
          <w:tab w:val="left" w:pos="1540"/>
          <w:tab w:val="left" w:pos="8364"/>
        </w:tabs>
      </w:pPr>
      <w:r>
        <w:tab/>
      </w:r>
    </w:p>
    <w:p w:rsidR="004006A8" w:rsidRDefault="00CB5D85" w:rsidP="00CB5D85">
      <w:pPr>
        <w:pStyle w:val="Headline2"/>
        <w:tabs>
          <w:tab w:val="left" w:pos="8364"/>
        </w:tabs>
        <w:ind w:right="1132"/>
        <w:rPr>
          <w:b/>
        </w:rPr>
      </w:pPr>
      <w:r w:rsidRPr="00CB5D85">
        <w:rPr>
          <w:b/>
        </w:rPr>
        <w:t xml:space="preserve">Köster-Gruppe richtet sich neu </w:t>
      </w:r>
      <w:r w:rsidR="00B5065B">
        <w:rPr>
          <w:b/>
        </w:rPr>
        <w:t>aus</w:t>
      </w:r>
      <w:bookmarkStart w:id="0" w:name="_GoBack"/>
      <w:bookmarkEnd w:id="0"/>
    </w:p>
    <w:p w:rsidR="00CB5D85" w:rsidRPr="007556CC" w:rsidRDefault="00CB5D85" w:rsidP="00CB5D85">
      <w:pPr>
        <w:pStyle w:val="Headline2"/>
        <w:tabs>
          <w:tab w:val="left" w:pos="8364"/>
        </w:tabs>
        <w:ind w:right="1132"/>
        <w:rPr>
          <w:sz w:val="22"/>
        </w:rPr>
      </w:pPr>
    </w:p>
    <w:p w:rsidR="00CB5D85" w:rsidRDefault="00CB5D85" w:rsidP="00CB5D85">
      <w:pPr>
        <w:pStyle w:val="AufzhlungEbene1"/>
        <w:spacing w:line="360" w:lineRule="auto"/>
      </w:pPr>
      <w:r>
        <w:t>Zukunftsstrategie soll Expansionskurs sichern</w:t>
      </w:r>
    </w:p>
    <w:p w:rsidR="00CB5D85" w:rsidRDefault="00CB5D85" w:rsidP="00CB5D85">
      <w:pPr>
        <w:pStyle w:val="AufzhlungEbene1"/>
        <w:spacing w:line="360" w:lineRule="auto"/>
      </w:pPr>
      <w:r>
        <w:t>Bau-Komplettanbieter bündelt Aktivitäten im Hoch- und Tiefbau</w:t>
      </w:r>
    </w:p>
    <w:p w:rsidR="00CB5D85" w:rsidRDefault="00CB5D85" w:rsidP="00CB5D85">
      <w:pPr>
        <w:pStyle w:val="AufzhlungEbene1"/>
        <w:spacing w:line="360" w:lineRule="auto"/>
      </w:pPr>
      <w:r>
        <w:t>Eigenständige Gesellschaft konzentriert sich auf Tunnelbau</w:t>
      </w:r>
    </w:p>
    <w:p w:rsidR="00CB5D85" w:rsidRDefault="00CB5D85" w:rsidP="00CB5D85">
      <w:pPr>
        <w:pStyle w:val="AufzhlungEbene1"/>
        <w:spacing w:line="360" w:lineRule="auto"/>
      </w:pPr>
      <w:r>
        <w:t>Bundesweiter Markenauftritt</w:t>
      </w:r>
    </w:p>
    <w:p w:rsidR="00CB5D85" w:rsidRDefault="00CB5D85" w:rsidP="00CB5D85">
      <w:pPr>
        <w:pStyle w:val="AufzhlungEbene2"/>
        <w:numPr>
          <w:ilvl w:val="0"/>
          <w:numId w:val="0"/>
        </w:numPr>
        <w:tabs>
          <w:tab w:val="left" w:pos="8364"/>
        </w:tabs>
        <w:ind w:left="567" w:right="1132" w:hanging="283"/>
      </w:pPr>
    </w:p>
    <w:p w:rsidR="00CB5D85" w:rsidRDefault="00CB5D85" w:rsidP="00CB5D85">
      <w:pPr>
        <w:pStyle w:val="AufzhlungEbene2"/>
        <w:numPr>
          <w:ilvl w:val="0"/>
          <w:numId w:val="0"/>
        </w:numPr>
        <w:tabs>
          <w:tab w:val="left" w:pos="8364"/>
        </w:tabs>
        <w:ind w:left="567" w:right="1132" w:hanging="283"/>
      </w:pPr>
    </w:p>
    <w:p w:rsidR="00CB5D85" w:rsidRPr="00F87D47" w:rsidRDefault="00CB5D85" w:rsidP="00CB5D85">
      <w:pPr>
        <w:pStyle w:val="Flietext"/>
        <w:tabs>
          <w:tab w:val="left" w:pos="8364"/>
        </w:tabs>
        <w:ind w:left="0" w:right="1132"/>
        <w:rPr>
          <w:b w:val="0"/>
        </w:rPr>
      </w:pPr>
      <w:r w:rsidRPr="00F87D47">
        <w:rPr>
          <w:b w:val="0"/>
        </w:rPr>
        <w:t>Osnabrück, 6. August 2018</w:t>
      </w:r>
    </w:p>
    <w:p w:rsidR="00CB5D85" w:rsidRPr="00F87D47" w:rsidRDefault="00CB5D85" w:rsidP="00CB5D85">
      <w:pPr>
        <w:pStyle w:val="Flietext"/>
        <w:tabs>
          <w:tab w:val="left" w:pos="8364"/>
        </w:tabs>
        <w:ind w:left="0" w:right="1132"/>
      </w:pPr>
    </w:p>
    <w:p w:rsidR="00CB5D85" w:rsidRPr="00F87D47" w:rsidRDefault="00CB5D85" w:rsidP="00CB5D85">
      <w:pPr>
        <w:pStyle w:val="Flietext"/>
        <w:ind w:left="0" w:right="1415"/>
      </w:pPr>
      <w:r w:rsidRPr="00F87D47">
        <w:t>Mit einer klaren Markenstrategie und einer Anpassung der Organi</w:t>
      </w:r>
      <w:r>
        <w:softHyphen/>
      </w:r>
      <w:r w:rsidRPr="00F87D47">
        <w:t>sations</w:t>
      </w:r>
      <w:r>
        <w:softHyphen/>
      </w:r>
      <w:r w:rsidRPr="00F87D47">
        <w:t xml:space="preserve">strukturen an die kontinuierlich gewachsene Unternehmensgröße will die Köster-Gruppe als führendes Familienunternehmen der Bauindustrie die Weichen für eine erfolgreiche Zukunft stellen. Die Neuausrichtung zielt nach Aussage des Vorstandes auf die Steigerung der Markenbekanntheit und den Ausbau der kundennahen Marktbearbeitung ab. Das geplante Maßnahmenpaket umfasse die Ausweitung des regionalen Standortnetzes und die weitere Spezialisierung des Produktangebots. Beabsichtigt sei ferner ein Ausbau der Mitarbeiterzahl von aktuell gut 1.750. </w:t>
      </w:r>
    </w:p>
    <w:p w:rsidR="00CB5D85" w:rsidRPr="00F87D47" w:rsidRDefault="00CB5D85" w:rsidP="00CB5D85">
      <w:pPr>
        <w:pStyle w:val="Flietext"/>
        <w:tabs>
          <w:tab w:val="left" w:pos="8364"/>
        </w:tabs>
        <w:ind w:left="0" w:right="1132"/>
      </w:pPr>
    </w:p>
    <w:p w:rsidR="00CB5D85" w:rsidRPr="00F87D47" w:rsidRDefault="00CB5D85" w:rsidP="00CB5D85">
      <w:pPr>
        <w:pStyle w:val="Flietext"/>
        <w:tabs>
          <w:tab w:val="left" w:pos="8364"/>
        </w:tabs>
        <w:ind w:left="0" w:right="1132"/>
        <w:rPr>
          <w:b w:val="0"/>
        </w:rPr>
      </w:pPr>
      <w:r w:rsidRPr="00F87D47">
        <w:rPr>
          <w:b w:val="0"/>
        </w:rPr>
        <w:t>Mit 1,18 Mrd. Euro erzielte das 1938 gegründete Familienunternehmen 2017 den höchsten Gruppenumsatz in seiner Geschichte, erklärt Adolf Roesch, Vorstandssprecher der Köster Holding AG. Zugleich weist er auf die „solide Expansion” der im Hoch-, Tief- und Tunnelbau tätigen Unternehmensgruppe hin. Seit 2014 sei der Umsatz um rund 40 Prozent gestiegen. Die Gruppe mit Hauptsitz in Osnabrück besteht aus der Köster Holding AG, der Köster GmbH, der Baresel GmbH, der Völkel + Heidingsfelder GmbH und der wbp Ingenieure für Haustechnik GmbH. Das deutschlandweite Netz von 24 Niederlassungen und 8 Kompetenz-Centern gewährleiste die Realisierung des charakteristischen „Nah am Kunden”-Prinzips.</w:t>
      </w:r>
    </w:p>
    <w:p w:rsidR="00CB5D85" w:rsidRPr="00F87D47" w:rsidRDefault="00CB5D85" w:rsidP="00CB5D85">
      <w:pPr>
        <w:pStyle w:val="Flietext"/>
        <w:tabs>
          <w:tab w:val="left" w:pos="8364"/>
        </w:tabs>
        <w:ind w:left="0" w:right="1132"/>
        <w:rPr>
          <w:b w:val="0"/>
        </w:rPr>
      </w:pPr>
    </w:p>
    <w:p w:rsidR="00CB5D85" w:rsidRPr="00F87D47" w:rsidRDefault="00CB5D85" w:rsidP="00CB5D85">
      <w:pPr>
        <w:pStyle w:val="Flietext"/>
        <w:tabs>
          <w:tab w:val="left" w:pos="8364"/>
        </w:tabs>
        <w:ind w:left="0" w:right="1132"/>
        <w:rPr>
          <w:b w:val="0"/>
        </w:rPr>
      </w:pPr>
      <w:r w:rsidRPr="00F87D47">
        <w:rPr>
          <w:b w:val="0"/>
        </w:rPr>
        <w:lastRenderedPageBreak/>
        <w:t>Allerdings hat diese Struktur laut Roesch bisher auch eine Schwäche: Durch die Verwendung unterschiedlicher Marken im operativen Geschäft fehle es mit Blick auf die künftigen Kunden- und Marktanforderungen an einer „eindeutigen Identifizierung”. Hier gebe es Handlungsbedarf, der im Wesentlichen aus dem „sehr anspruchsvollen”, von einer immer stärkeren Spezialisierung geprägten Marktumfeld resultiere.</w:t>
      </w:r>
    </w:p>
    <w:p w:rsidR="00CB5D85" w:rsidRPr="00F87D47" w:rsidRDefault="00CB5D85" w:rsidP="00CB5D85">
      <w:pPr>
        <w:pStyle w:val="Flietext"/>
        <w:tabs>
          <w:tab w:val="left" w:pos="8364"/>
        </w:tabs>
        <w:ind w:left="0" w:right="1132"/>
        <w:rPr>
          <w:b w:val="0"/>
        </w:rPr>
      </w:pPr>
    </w:p>
    <w:p w:rsidR="00CB5D85" w:rsidRPr="00F87D47" w:rsidRDefault="00CB5D85" w:rsidP="00CB5D85">
      <w:pPr>
        <w:pStyle w:val="Flietext"/>
        <w:tabs>
          <w:tab w:val="left" w:pos="8364"/>
        </w:tabs>
        <w:ind w:left="0" w:right="1132"/>
        <w:rPr>
          <w:b w:val="0"/>
        </w:rPr>
      </w:pPr>
      <w:r w:rsidRPr="00F87D47">
        <w:rPr>
          <w:b w:val="0"/>
        </w:rPr>
        <w:t>Deshalb richtet sich die Köster-Gruppe mit Wirkung zum 1. Januar 2019 nach den Worten von Roesch neu aus. Im Einzelnen umfasse dies folgende Schwerpunkte:</w:t>
      </w:r>
    </w:p>
    <w:p w:rsidR="00CB5D85" w:rsidRPr="00F87D47" w:rsidRDefault="00CB5D85" w:rsidP="00CB5D85">
      <w:pPr>
        <w:pStyle w:val="Flietext"/>
        <w:tabs>
          <w:tab w:val="left" w:pos="8364"/>
        </w:tabs>
        <w:ind w:left="357" w:right="1132" w:hanging="357"/>
        <w:rPr>
          <w:b w:val="0"/>
        </w:rPr>
      </w:pPr>
    </w:p>
    <w:p w:rsidR="00CB5D85" w:rsidRPr="00F87D47" w:rsidRDefault="00CB5D85" w:rsidP="00CB5D85">
      <w:pPr>
        <w:pStyle w:val="Flietext"/>
        <w:numPr>
          <w:ilvl w:val="0"/>
          <w:numId w:val="38"/>
        </w:numPr>
        <w:tabs>
          <w:tab w:val="left" w:pos="8364"/>
        </w:tabs>
        <w:ind w:left="357" w:right="1132" w:hanging="357"/>
        <w:rPr>
          <w:b w:val="0"/>
        </w:rPr>
      </w:pPr>
      <w:r w:rsidRPr="00F87D47">
        <w:rPr>
          <w:b w:val="0"/>
        </w:rPr>
        <w:t>Mit einem klaren, unverwechselbaren Markenauftritt plant die Gruppe die Positionierung als ein führender Komplettanbieter der Bauindustrie, dessen ganzheitliches Leistungsspektrum sich von der individuellen Planung über die persönliche Betreuung bis zur schlüsselfertigen Projekterstellung erstrecke.</w:t>
      </w:r>
    </w:p>
    <w:p w:rsidR="00CB5D85" w:rsidRPr="00F87D47" w:rsidRDefault="00CB5D85" w:rsidP="00CB5D85">
      <w:pPr>
        <w:pStyle w:val="Flietext"/>
        <w:tabs>
          <w:tab w:val="left" w:pos="8364"/>
        </w:tabs>
        <w:ind w:left="357" w:right="1132" w:hanging="357"/>
        <w:rPr>
          <w:b w:val="0"/>
        </w:rPr>
      </w:pPr>
    </w:p>
    <w:p w:rsidR="00CB5D85" w:rsidRPr="00F87D47" w:rsidRDefault="00CB5D85" w:rsidP="00CB5D85">
      <w:pPr>
        <w:pStyle w:val="Flietext"/>
        <w:numPr>
          <w:ilvl w:val="0"/>
          <w:numId w:val="38"/>
        </w:numPr>
        <w:tabs>
          <w:tab w:val="left" w:pos="8364"/>
        </w:tabs>
        <w:ind w:left="357" w:right="1132" w:hanging="357"/>
        <w:rPr>
          <w:b w:val="0"/>
        </w:rPr>
      </w:pPr>
      <w:r w:rsidRPr="00F87D47">
        <w:rPr>
          <w:b w:val="0"/>
        </w:rPr>
        <w:t>Ab dem 1. Januar 2019 stehe die Marke Köster für alle Aktivitäten im Hoch- und Tiefbau inklusive der Kompetenz-Center für Logistikimmobilien, Sozialimmobilien und Wohnungsbau. Unter dem gemeinsamen Markendach präsentieren sich dann auch der Hochbaubereich der Baresel GmbH in Leinfelden-Echterdingen bei Stuttgart sowie die Völkel + Heidingsfelder GmbH in Nürnberg.</w:t>
      </w:r>
    </w:p>
    <w:p w:rsidR="00CB5D85" w:rsidRPr="00F87D47" w:rsidRDefault="00CB5D85" w:rsidP="00CB5D85">
      <w:pPr>
        <w:pStyle w:val="Flietext"/>
        <w:tabs>
          <w:tab w:val="left" w:pos="8364"/>
        </w:tabs>
        <w:ind w:left="357" w:right="1132" w:hanging="357"/>
        <w:rPr>
          <w:b w:val="0"/>
        </w:rPr>
      </w:pPr>
    </w:p>
    <w:p w:rsidR="00CB5D85" w:rsidRPr="00F87D47" w:rsidRDefault="00CB5D85" w:rsidP="00CB5D85">
      <w:pPr>
        <w:pStyle w:val="Flietext"/>
        <w:numPr>
          <w:ilvl w:val="0"/>
          <w:numId w:val="38"/>
        </w:numPr>
        <w:tabs>
          <w:tab w:val="left" w:pos="8364"/>
        </w:tabs>
        <w:ind w:left="357" w:right="1132" w:hanging="357"/>
        <w:rPr>
          <w:b w:val="0"/>
        </w:rPr>
      </w:pPr>
      <w:r w:rsidRPr="00F87D47">
        <w:rPr>
          <w:b w:val="0"/>
        </w:rPr>
        <w:t>Die Marke Baresel bleibt den Plänen zufolge als Spezialist für den Tunnelbau in der D/A/CH-Region erhalten. Deshalb gehe am 1. Januar 2019 in Leinfelden-Echterdingen eine eigenständige Gesellschaft unter dem Dach der Köster Holding AG an den Start. Das schaffe auch hier die Basis für ein professionell und im Kundeninteresse agierendes Geschäftsfeld.</w:t>
      </w:r>
    </w:p>
    <w:p w:rsidR="00CB5D85" w:rsidRPr="00F87D47" w:rsidRDefault="00CB5D85" w:rsidP="00CB5D85">
      <w:pPr>
        <w:pStyle w:val="Flietext"/>
        <w:tabs>
          <w:tab w:val="left" w:pos="8364"/>
        </w:tabs>
        <w:ind w:left="357" w:right="1132" w:hanging="357"/>
        <w:rPr>
          <w:b w:val="0"/>
        </w:rPr>
      </w:pPr>
    </w:p>
    <w:p w:rsidR="00CB5D85" w:rsidRPr="00F87D47" w:rsidRDefault="00CB5D85" w:rsidP="00CB5D85">
      <w:pPr>
        <w:pStyle w:val="Flietext"/>
        <w:numPr>
          <w:ilvl w:val="0"/>
          <w:numId w:val="38"/>
        </w:numPr>
        <w:tabs>
          <w:tab w:val="left" w:pos="8364"/>
        </w:tabs>
        <w:ind w:left="357" w:right="1132" w:hanging="357"/>
        <w:rPr>
          <w:b w:val="0"/>
        </w:rPr>
      </w:pPr>
      <w:r w:rsidRPr="00F87D47">
        <w:rPr>
          <w:b w:val="0"/>
        </w:rPr>
        <w:t>Die wbp Ingenieure für Haustechnik GmbH in Münster werde unter der Marke Köster zu einer eigenständigen Planungsgesellschaft in der Unternehmensgruppe.</w:t>
      </w:r>
    </w:p>
    <w:p w:rsidR="00CB5D85" w:rsidRPr="00F87D47" w:rsidRDefault="00CB5D85" w:rsidP="00CB5D85">
      <w:pPr>
        <w:pStyle w:val="Listenabsatz"/>
        <w:tabs>
          <w:tab w:val="left" w:pos="8364"/>
        </w:tabs>
        <w:spacing w:line="360" w:lineRule="auto"/>
        <w:ind w:left="357" w:right="1132" w:hanging="357"/>
        <w:rPr>
          <w:rFonts w:ascii="Arial" w:hAnsi="Arial" w:cs="Arial"/>
          <w:color w:val="000000" w:themeColor="text1"/>
        </w:rPr>
      </w:pPr>
    </w:p>
    <w:p w:rsidR="00CB5D85" w:rsidRPr="00F87D47" w:rsidRDefault="00CB5D85" w:rsidP="00CB5D85">
      <w:pPr>
        <w:pStyle w:val="Flietext"/>
        <w:numPr>
          <w:ilvl w:val="0"/>
          <w:numId w:val="38"/>
        </w:numPr>
        <w:tabs>
          <w:tab w:val="left" w:pos="8364"/>
        </w:tabs>
        <w:ind w:left="357" w:right="1132" w:hanging="357"/>
        <w:rPr>
          <w:b w:val="0"/>
        </w:rPr>
      </w:pPr>
      <w:r w:rsidRPr="00F87D47">
        <w:rPr>
          <w:b w:val="0"/>
        </w:rPr>
        <w:t>Die „konsequente Zukunftsausrichtung“ sehe außerdem einen systematischen Ausbau der Kompetenz-Center ebenso vor wie intensivierte Hochbau-Aktivitäten in den Metropolregionen.</w:t>
      </w:r>
    </w:p>
    <w:p w:rsidR="00CB5D85" w:rsidRPr="00F87D47" w:rsidRDefault="00CB5D85" w:rsidP="00CB5D85">
      <w:pPr>
        <w:pStyle w:val="Flietext"/>
        <w:tabs>
          <w:tab w:val="left" w:pos="8364"/>
        </w:tabs>
        <w:ind w:left="0" w:right="1132"/>
        <w:rPr>
          <w:b w:val="0"/>
        </w:rPr>
      </w:pPr>
    </w:p>
    <w:p w:rsidR="00CB5D85" w:rsidRPr="00F87D47" w:rsidRDefault="00CB5D85" w:rsidP="00CB5D85">
      <w:pPr>
        <w:pStyle w:val="Flietext"/>
        <w:tabs>
          <w:tab w:val="left" w:pos="8364"/>
        </w:tabs>
        <w:ind w:left="0" w:right="1132"/>
        <w:rPr>
          <w:b w:val="0"/>
        </w:rPr>
      </w:pPr>
      <w:r w:rsidRPr="00F87D47">
        <w:rPr>
          <w:b w:val="0"/>
        </w:rPr>
        <w:lastRenderedPageBreak/>
        <w:t>Am nötigen Marktvolumen für weiteres Wachstum mangele es nicht. Schätzungen zufolge liege es 2018 im Bundesgebiet bei mindestens 130 Mrd. Euro. Der daran gemessene Marktanteil der Köster-Gruppe bewege sich im unteren einstelligen Prozentbereich. Dies zeige, „wie groß das Potenzial der Gruppe ist“.</w:t>
      </w:r>
    </w:p>
    <w:p w:rsidR="00CB5D85" w:rsidRPr="00F87D47" w:rsidRDefault="00CB5D85" w:rsidP="00CB5D85">
      <w:pPr>
        <w:pStyle w:val="Flietext"/>
        <w:tabs>
          <w:tab w:val="left" w:pos="8364"/>
        </w:tabs>
        <w:ind w:left="0" w:right="1132"/>
        <w:rPr>
          <w:b w:val="0"/>
        </w:rPr>
      </w:pPr>
    </w:p>
    <w:p w:rsidR="00CB5D85" w:rsidRPr="00F87D47" w:rsidRDefault="00CB5D85" w:rsidP="00CB5D85">
      <w:pPr>
        <w:pStyle w:val="Flietext"/>
        <w:tabs>
          <w:tab w:val="left" w:pos="8364"/>
        </w:tabs>
        <w:ind w:left="0" w:right="1132"/>
        <w:rPr>
          <w:b w:val="0"/>
        </w:rPr>
      </w:pPr>
      <w:r w:rsidRPr="00F87D47">
        <w:rPr>
          <w:b w:val="0"/>
        </w:rPr>
        <w:t>Im Übrigen rücke die neue Strategie den Kunden „mehr denn je“ in den Mittelpunkt. Roesch ist fest davon überzeugt, dass sie für eine direktere Kundennähe, eine individuellere Kundenorientierung und letztlich einen konkreteren Kundennutzen sorgt.</w:t>
      </w:r>
    </w:p>
    <w:p w:rsidR="00CB5D85" w:rsidRPr="00F87D47" w:rsidRDefault="00CB5D85" w:rsidP="00CB5D85">
      <w:pPr>
        <w:pStyle w:val="Flietext"/>
        <w:tabs>
          <w:tab w:val="left" w:pos="8364"/>
        </w:tabs>
        <w:ind w:left="0" w:right="1132"/>
        <w:rPr>
          <w:b w:val="0"/>
        </w:rPr>
      </w:pPr>
    </w:p>
    <w:p w:rsidR="00CB5D85" w:rsidRDefault="00CB5D85" w:rsidP="00CB5D85">
      <w:pPr>
        <w:pStyle w:val="Flietext"/>
        <w:tabs>
          <w:tab w:val="left" w:pos="8364"/>
        </w:tabs>
        <w:ind w:left="0" w:right="1132"/>
        <w:rPr>
          <w:b w:val="0"/>
        </w:rPr>
      </w:pPr>
      <w:r w:rsidRPr="00F87D47">
        <w:rPr>
          <w:b w:val="0"/>
        </w:rPr>
        <w:t>Die Zukunftsgestaltung der Gruppe schaffe schließlich Sicherheit und Stabilität für die Beschäftigten. Alle gegenwärtig rund 1.750 Arbeitsplätze bleiben im „flächendeckenden Köster-Netz“ erhalten, betont Roesch. Da der Bedarf an Fachkräften gerade in der Bauwirtschaft weiter wachse, sei sogar mit einer sukzessiven Erhöhung der Mitarbeiterzahl zu rechnen.</w:t>
      </w:r>
    </w:p>
    <w:p w:rsidR="00C27BDE" w:rsidRDefault="00C27BDE" w:rsidP="00CB5D85">
      <w:pPr>
        <w:pStyle w:val="Flietext"/>
        <w:tabs>
          <w:tab w:val="left" w:pos="8364"/>
        </w:tabs>
        <w:ind w:left="0" w:right="1132"/>
        <w:rPr>
          <w:b w:val="0"/>
        </w:rPr>
      </w:pPr>
    </w:p>
    <w:p w:rsidR="00C27BDE" w:rsidRPr="00F87D47" w:rsidRDefault="00C27BDE" w:rsidP="00CB5D85">
      <w:pPr>
        <w:pStyle w:val="Flietext"/>
        <w:tabs>
          <w:tab w:val="left" w:pos="8364"/>
        </w:tabs>
        <w:ind w:left="0" w:right="1132"/>
        <w:rPr>
          <w:b w:val="0"/>
        </w:rPr>
      </w:pPr>
      <w:r>
        <w:rPr>
          <w:b w:val="0"/>
        </w:rPr>
        <w:t>(4.111 Zeichen)</w:t>
      </w:r>
    </w:p>
    <w:p w:rsidR="00CB5D85" w:rsidRPr="00F87D47" w:rsidRDefault="00CB5D85" w:rsidP="00CB5D85">
      <w:pPr>
        <w:pStyle w:val="Flietext"/>
        <w:tabs>
          <w:tab w:val="left" w:pos="8364"/>
        </w:tabs>
        <w:ind w:left="0" w:right="1132"/>
        <w:rPr>
          <w:b w:val="0"/>
        </w:rPr>
      </w:pPr>
    </w:p>
    <w:p w:rsidR="00CB5D85" w:rsidRPr="00F87D47" w:rsidRDefault="00CB5D85"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CB5D85" w:rsidRPr="00F87D47" w:rsidRDefault="00CB5D85" w:rsidP="00CB5D85">
      <w:pPr>
        <w:tabs>
          <w:tab w:val="left" w:pos="8364"/>
        </w:tabs>
        <w:ind w:right="1132"/>
        <w:rPr>
          <w:rStyle w:val="Hyperlink"/>
          <w:rFonts w:ascii="Arial" w:hAnsi="Arial" w:cs="Arial"/>
          <w:b/>
          <w:color w:val="000000" w:themeColor="text1"/>
          <w:szCs w:val="16"/>
        </w:rPr>
      </w:pPr>
      <w:r w:rsidRPr="00F87D47">
        <w:rPr>
          <w:rStyle w:val="Hyperlink"/>
          <w:rFonts w:ascii="Arial" w:hAnsi="Arial" w:cs="Arial"/>
          <w:color w:val="000000" w:themeColor="text1"/>
          <w:szCs w:val="16"/>
        </w:rPr>
        <w:br w:type="page"/>
      </w:r>
    </w:p>
    <w:p w:rsidR="00CB5D85" w:rsidRPr="00FF3C28" w:rsidRDefault="00CB5D85" w:rsidP="00CB5D85">
      <w:pPr>
        <w:tabs>
          <w:tab w:val="left" w:pos="8364"/>
        </w:tabs>
        <w:ind w:right="1132"/>
        <w:outlineLvl w:val="0"/>
        <w:rPr>
          <w:rStyle w:val="Hyperlink"/>
          <w:rFonts w:ascii="Arial" w:hAnsi="Arial" w:cs="Arial"/>
          <w:b/>
          <w:color w:val="000000" w:themeColor="text1"/>
          <w:szCs w:val="16"/>
        </w:rPr>
      </w:pPr>
      <w:r w:rsidRPr="00FF3C28">
        <w:rPr>
          <w:rStyle w:val="Hyperlink"/>
          <w:rFonts w:ascii="Arial" w:hAnsi="Arial" w:cs="Arial"/>
          <w:b/>
          <w:color w:val="000000" w:themeColor="text1"/>
          <w:szCs w:val="16"/>
        </w:rPr>
        <w:lastRenderedPageBreak/>
        <w:t>Pressebilder zum Herunterladen</w:t>
      </w:r>
    </w:p>
    <w:p w:rsidR="00CB5D85" w:rsidRPr="00F87D47" w:rsidRDefault="00CB5D85" w:rsidP="00CB5D85">
      <w:pPr>
        <w:tabs>
          <w:tab w:val="left" w:pos="1110"/>
          <w:tab w:val="left" w:pos="8364"/>
        </w:tabs>
        <w:ind w:right="1132"/>
        <w:rPr>
          <w:rFonts w:ascii="Arial" w:hAnsi="Arial" w:cs="Arial"/>
          <w:color w:val="000000" w:themeColor="text1"/>
          <w:sz w:val="22"/>
          <w:szCs w:val="22"/>
        </w:rPr>
      </w:pPr>
    </w:p>
    <w:p w:rsidR="00CB5D85" w:rsidRPr="00F87D47" w:rsidRDefault="00CB5D85" w:rsidP="00CB5D85">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6961B6DB" wp14:editId="64B0F168">
            <wp:extent cx="3240000" cy="21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rsidR="00CB5D85" w:rsidRPr="00F87D47" w:rsidRDefault="00CB5D85" w:rsidP="00CB5D85">
      <w:pPr>
        <w:tabs>
          <w:tab w:val="left" w:pos="8364"/>
        </w:tabs>
        <w:spacing w:line="360" w:lineRule="auto"/>
        <w:ind w:right="1132"/>
        <w:jc w:val="both"/>
        <w:rPr>
          <w:rFonts w:ascii="Arial" w:hAnsi="Arial" w:cs="Arial"/>
          <w:color w:val="000000" w:themeColor="text1"/>
          <w:sz w:val="22"/>
          <w:szCs w:val="22"/>
        </w:rPr>
      </w:pPr>
      <w:r w:rsidRPr="00F87D47">
        <w:rPr>
          <w:rFonts w:ascii="Arial" w:hAnsi="Arial" w:cs="Arial"/>
          <w:color w:val="000000" w:themeColor="text1"/>
          <w:sz w:val="22"/>
          <w:szCs w:val="22"/>
        </w:rPr>
        <w:t>Mit einer klaren Markenstrategie und einer Anpassung der Organisationsstrukturen an die kontinuierlich gewachsene Unternehmensgröße will die Köster-Gruppe den bisherigen Expansionskurs auch in Zukunft sichern. Der Bau-Komplettanbieter mit Hauptsitz in Osnabrück (Foto) erzielte den Angaben zufolge 2017 mit 1,18 Mrd. Euro den höchsten Gruppenumsatz in seiner 80-jährigen Geschichte.</w:t>
      </w:r>
    </w:p>
    <w:p w:rsidR="00CB5D85" w:rsidRPr="00F87D47" w:rsidRDefault="00CB5D85" w:rsidP="00CB5D85">
      <w:pPr>
        <w:tabs>
          <w:tab w:val="left" w:pos="8364"/>
        </w:tabs>
        <w:spacing w:line="360" w:lineRule="auto"/>
        <w:ind w:right="1132"/>
        <w:jc w:val="both"/>
        <w:rPr>
          <w:rFonts w:ascii="Arial" w:hAnsi="Arial" w:cs="Arial"/>
          <w:color w:val="000000" w:themeColor="text1"/>
          <w:sz w:val="22"/>
          <w:szCs w:val="22"/>
        </w:rPr>
      </w:pPr>
      <w:r w:rsidRPr="00F87D47">
        <w:rPr>
          <w:rFonts w:ascii="Arial" w:hAnsi="Arial" w:cs="Arial"/>
          <w:color w:val="000000" w:themeColor="text1"/>
          <w:sz w:val="22"/>
          <w:szCs w:val="22"/>
        </w:rPr>
        <w:t>Bildquelle: Köster-Gruppe</w:t>
      </w:r>
    </w:p>
    <w:p w:rsidR="00CB5D85" w:rsidRPr="00F87D47" w:rsidRDefault="00CB5D85" w:rsidP="00CB5D85">
      <w:pPr>
        <w:tabs>
          <w:tab w:val="left" w:pos="8364"/>
        </w:tabs>
        <w:spacing w:line="360" w:lineRule="auto"/>
        <w:ind w:right="1132"/>
        <w:jc w:val="both"/>
        <w:outlineLvl w:val="0"/>
        <w:rPr>
          <w:rStyle w:val="Hyperlink"/>
          <w:rFonts w:ascii="Arial" w:hAnsi="Arial" w:cs="Arial"/>
          <w:color w:val="000000" w:themeColor="text1"/>
          <w:sz w:val="22"/>
          <w:szCs w:val="22"/>
        </w:rPr>
      </w:pPr>
      <w:r w:rsidRPr="00F87D47">
        <w:rPr>
          <w:rFonts w:ascii="Arial" w:hAnsi="Arial" w:cs="Arial"/>
          <w:color w:val="000000" w:themeColor="text1"/>
          <w:sz w:val="22"/>
          <w:szCs w:val="22"/>
        </w:rPr>
        <w:t xml:space="preserve">Bild-Download: </w:t>
      </w:r>
      <w:hyperlink r:id="rId13" w:history="1">
        <w:r w:rsidRPr="00F87D47">
          <w:rPr>
            <w:rStyle w:val="Hyperlink"/>
            <w:rFonts w:ascii="Arial" w:hAnsi="Arial" w:cs="Arial"/>
            <w:sz w:val="22"/>
            <w:szCs w:val="22"/>
          </w:rPr>
          <w:t>https://bit.ly/2uPkAbO</w:t>
        </w:r>
      </w:hyperlink>
      <w:r w:rsidRPr="00F87D47">
        <w:rPr>
          <w:rFonts w:ascii="Arial" w:hAnsi="Arial" w:cs="Arial"/>
          <w:color w:val="000000" w:themeColor="text1"/>
          <w:sz w:val="22"/>
          <w:szCs w:val="22"/>
        </w:rPr>
        <w:t xml:space="preserve"> </w:t>
      </w:r>
    </w:p>
    <w:p w:rsidR="00CB5D85" w:rsidRPr="00F87D47" w:rsidRDefault="00CB5D85" w:rsidP="00CB5D85">
      <w:pPr>
        <w:tabs>
          <w:tab w:val="left" w:pos="8364"/>
        </w:tabs>
        <w:spacing w:line="360" w:lineRule="auto"/>
        <w:ind w:right="1132"/>
        <w:jc w:val="both"/>
        <w:rPr>
          <w:rFonts w:ascii="Arial" w:hAnsi="Arial" w:cs="Arial"/>
          <w:color w:val="000000" w:themeColor="text1"/>
          <w:sz w:val="22"/>
          <w:szCs w:val="22"/>
          <w:u w:val="single"/>
        </w:rPr>
      </w:pPr>
    </w:p>
    <w:p w:rsidR="00CB5D85" w:rsidRPr="00F87D47" w:rsidRDefault="00CB5D85" w:rsidP="00CB5D85">
      <w:pPr>
        <w:tabs>
          <w:tab w:val="left" w:pos="8364"/>
        </w:tabs>
        <w:spacing w:line="360" w:lineRule="auto"/>
        <w:ind w:right="1132"/>
        <w:jc w:val="both"/>
        <w:rPr>
          <w:rFonts w:ascii="Arial" w:hAnsi="Arial" w:cs="Arial"/>
          <w:color w:val="000000" w:themeColor="text1"/>
          <w:sz w:val="22"/>
          <w:szCs w:val="22"/>
          <w:u w:val="single"/>
        </w:rPr>
      </w:pPr>
    </w:p>
    <w:p w:rsidR="00CB5D85" w:rsidRPr="00F87D47" w:rsidRDefault="00CB5D85" w:rsidP="00CB5D85">
      <w:pPr>
        <w:tabs>
          <w:tab w:val="left" w:pos="1110"/>
          <w:tab w:val="left" w:pos="8364"/>
        </w:tabs>
        <w:ind w:right="1132"/>
        <w:rPr>
          <w:rFonts w:ascii="Arial" w:hAnsi="Arial" w:cs="Arial"/>
          <w:color w:val="000000" w:themeColor="text1"/>
          <w:sz w:val="22"/>
          <w:szCs w:val="22"/>
        </w:rPr>
      </w:pPr>
      <w:r w:rsidRPr="00F87D47">
        <w:rPr>
          <w:rFonts w:ascii="Arial" w:hAnsi="Arial" w:cs="Arial"/>
          <w:noProof/>
          <w:color w:val="000000" w:themeColor="text1"/>
          <w:sz w:val="22"/>
          <w:szCs w:val="22"/>
          <w:lang w:eastAsia="de-DE"/>
        </w:rPr>
        <w:drawing>
          <wp:inline distT="0" distB="0" distL="0" distR="0" wp14:anchorId="732A1AAA" wp14:editId="314DDD93">
            <wp:extent cx="3243600" cy="216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ester-Gruppe_richtet_sich_neu_aus_(Bild_Koester_GmbH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43600" cy="2160000"/>
                    </a:xfrm>
                    <a:prstGeom prst="rect">
                      <a:avLst/>
                    </a:prstGeom>
                  </pic:spPr>
                </pic:pic>
              </a:graphicData>
            </a:graphic>
          </wp:inline>
        </w:drawing>
      </w:r>
    </w:p>
    <w:p w:rsidR="00CB5D85" w:rsidRPr="00F87D47" w:rsidRDefault="00CB5D85" w:rsidP="00CB5D85">
      <w:pPr>
        <w:tabs>
          <w:tab w:val="left" w:pos="8364"/>
        </w:tabs>
        <w:spacing w:line="360" w:lineRule="auto"/>
        <w:ind w:right="1132"/>
        <w:jc w:val="both"/>
        <w:rPr>
          <w:rFonts w:ascii="Arial" w:hAnsi="Arial" w:cs="Arial"/>
          <w:color w:val="000000" w:themeColor="text1"/>
        </w:rPr>
      </w:pPr>
    </w:p>
    <w:p w:rsidR="00CB5D85" w:rsidRPr="00F87D47" w:rsidRDefault="00CB5D85" w:rsidP="00CB5D85">
      <w:pPr>
        <w:tabs>
          <w:tab w:val="left" w:pos="8364"/>
        </w:tabs>
        <w:spacing w:line="360" w:lineRule="auto"/>
        <w:ind w:right="1132"/>
        <w:jc w:val="both"/>
        <w:rPr>
          <w:rFonts w:ascii="Arial" w:hAnsi="Arial" w:cs="Arial"/>
          <w:color w:val="000000" w:themeColor="text1"/>
          <w:sz w:val="22"/>
          <w:szCs w:val="22"/>
        </w:rPr>
      </w:pPr>
      <w:r w:rsidRPr="00F87D47">
        <w:rPr>
          <w:rFonts w:ascii="Arial" w:hAnsi="Arial" w:cs="Arial"/>
          <w:color w:val="000000" w:themeColor="text1"/>
          <w:sz w:val="22"/>
          <w:szCs w:val="22"/>
        </w:rPr>
        <w:t>Mit einer ab 1. Januar 2019 wirksamen Neuausrichtung plant die Köster-Gruppe die Positionierung als ein führender Komplettanbieter der Bauindustrie, dessen ganzheitliches Leistungsspektrum sich von der individuellen Planung über die persönliche Betreuung bis zur schlüsselfertigen Projekterstellung erstreckt. Ein Beispiel dafür ist das abgebildete, für einen Kunden errichtete neue Verwaltungsgebäude.</w:t>
      </w:r>
    </w:p>
    <w:p w:rsidR="00CB5D85" w:rsidRPr="008D2145" w:rsidRDefault="00CB5D85" w:rsidP="00CB5D85">
      <w:pPr>
        <w:tabs>
          <w:tab w:val="left" w:pos="8364"/>
        </w:tabs>
        <w:spacing w:line="360" w:lineRule="auto"/>
        <w:ind w:right="1132"/>
        <w:jc w:val="both"/>
        <w:rPr>
          <w:rFonts w:ascii="Arial" w:hAnsi="Arial" w:cs="Arial"/>
          <w:color w:val="000000" w:themeColor="text1"/>
          <w:sz w:val="22"/>
          <w:szCs w:val="22"/>
        </w:rPr>
      </w:pPr>
      <w:r w:rsidRPr="00F87D47">
        <w:rPr>
          <w:rFonts w:ascii="Arial" w:hAnsi="Arial" w:cs="Arial"/>
          <w:color w:val="000000" w:themeColor="text1"/>
          <w:sz w:val="22"/>
          <w:szCs w:val="22"/>
        </w:rPr>
        <w:lastRenderedPageBreak/>
        <w:t>Bildquelle: Köster-Gruppe</w:t>
      </w:r>
    </w:p>
    <w:p w:rsidR="00CB5D85" w:rsidRDefault="00CB5D85" w:rsidP="00CB5D85">
      <w:pPr>
        <w:tabs>
          <w:tab w:val="left" w:pos="8364"/>
        </w:tabs>
        <w:spacing w:line="360" w:lineRule="auto"/>
        <w:ind w:right="1132"/>
        <w:jc w:val="both"/>
        <w:outlineLvl w:val="0"/>
        <w:rPr>
          <w:rStyle w:val="Hyperlink"/>
          <w:rFonts w:ascii="Arial" w:hAnsi="Arial" w:cs="Arial"/>
          <w:color w:val="000000" w:themeColor="text1"/>
          <w:sz w:val="22"/>
          <w:szCs w:val="22"/>
        </w:rPr>
      </w:pPr>
      <w:r>
        <w:rPr>
          <w:rFonts w:ascii="Arial" w:hAnsi="Arial" w:cs="Arial"/>
          <w:color w:val="000000" w:themeColor="text1"/>
          <w:sz w:val="22"/>
          <w:szCs w:val="22"/>
        </w:rPr>
        <w:t xml:space="preserve">Bild-Download: </w:t>
      </w:r>
      <w:hyperlink r:id="rId15" w:history="1">
        <w:r w:rsidRPr="004D5BD3">
          <w:rPr>
            <w:rStyle w:val="Hyperlink"/>
            <w:rFonts w:ascii="Arial" w:hAnsi="Arial" w:cs="Arial"/>
            <w:sz w:val="22"/>
            <w:szCs w:val="22"/>
          </w:rPr>
          <w:t>https://bit.ly/2O7UkT0</w:t>
        </w:r>
      </w:hyperlink>
      <w:r>
        <w:rPr>
          <w:rFonts w:ascii="Arial" w:hAnsi="Arial" w:cs="Arial"/>
          <w:color w:val="000000" w:themeColor="text1"/>
          <w:sz w:val="22"/>
          <w:szCs w:val="22"/>
        </w:rPr>
        <w:t xml:space="preserve"> </w:t>
      </w:r>
    </w:p>
    <w:p w:rsidR="00CB5D85" w:rsidRPr="008D2145" w:rsidRDefault="00CB5D85" w:rsidP="00CB5D85">
      <w:pPr>
        <w:pStyle w:val="Flietext"/>
        <w:tabs>
          <w:tab w:val="left" w:pos="8364"/>
        </w:tabs>
        <w:ind w:left="0" w:right="1132"/>
      </w:pPr>
    </w:p>
    <w:p w:rsidR="00CB5D85" w:rsidRDefault="00CB5D85" w:rsidP="00CB5D85">
      <w:pPr>
        <w:pStyle w:val="Flietext"/>
        <w:tabs>
          <w:tab w:val="left" w:pos="8364"/>
        </w:tabs>
        <w:ind w:left="0" w:right="1132"/>
      </w:pPr>
    </w:p>
    <w:p w:rsidR="00FF3C28" w:rsidRDefault="00FF3C28" w:rsidP="00CB5D85">
      <w:pPr>
        <w:pStyle w:val="Flietext"/>
        <w:tabs>
          <w:tab w:val="left" w:pos="8364"/>
        </w:tabs>
        <w:ind w:left="0" w:right="1132"/>
      </w:pPr>
    </w:p>
    <w:p w:rsidR="00FF3C28" w:rsidRPr="008D2145" w:rsidRDefault="00FF3C28" w:rsidP="00CB5D85">
      <w:pPr>
        <w:pStyle w:val="Flietext"/>
        <w:tabs>
          <w:tab w:val="left" w:pos="8364"/>
        </w:tabs>
        <w:ind w:left="0" w:right="1132"/>
      </w:pPr>
    </w:p>
    <w:p w:rsidR="00CB5D85" w:rsidRPr="00FF3C28" w:rsidRDefault="00FF3C28" w:rsidP="00CB5D85">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u w:val="single"/>
        </w:rPr>
      </w:pPr>
      <w:r w:rsidRPr="00FF3C28">
        <w:rPr>
          <w:rFonts w:ascii="Arial" w:hAnsi="Arial" w:cs="Arial"/>
          <w:b/>
          <w:color w:val="000000" w:themeColor="text1"/>
          <w:sz w:val="22"/>
          <w:szCs w:val="22"/>
          <w:u w:val="single"/>
        </w:rPr>
        <w:t xml:space="preserve">Kontakt für </w:t>
      </w:r>
      <w:r>
        <w:rPr>
          <w:rFonts w:ascii="Arial" w:hAnsi="Arial" w:cs="Arial"/>
          <w:b/>
          <w:color w:val="000000" w:themeColor="text1"/>
          <w:sz w:val="22"/>
          <w:szCs w:val="22"/>
          <w:u w:val="single"/>
        </w:rPr>
        <w:t>Redaktionsanfragen</w:t>
      </w:r>
    </w:p>
    <w:p w:rsidR="00CB5D85" w:rsidRPr="008D2145" w:rsidRDefault="00CB5D85" w:rsidP="00CB5D85">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Frank Linnig</w:t>
      </w:r>
      <w:r w:rsidRPr="008D2145">
        <w:rPr>
          <w:rFonts w:ascii="Arial" w:hAnsi="Arial" w:cs="Arial"/>
          <w:color w:val="000000" w:themeColor="text1"/>
          <w:sz w:val="22"/>
          <w:szCs w:val="22"/>
        </w:rPr>
        <w:br/>
        <w:t>Linnigpublic Agentur für Öffentlichkeitsarbeit GmbH</w:t>
      </w:r>
    </w:p>
    <w:p w:rsidR="00CB5D85" w:rsidRPr="008D2145" w:rsidRDefault="00CB5D85" w:rsidP="00CB5D85">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Tel.: +49 261 303 839 0</w:t>
      </w:r>
      <w:r w:rsidRPr="008D2145">
        <w:rPr>
          <w:rFonts w:ascii="Arial" w:hAnsi="Arial" w:cs="Arial"/>
          <w:color w:val="000000" w:themeColor="text1"/>
          <w:sz w:val="22"/>
          <w:szCs w:val="22"/>
        </w:rPr>
        <w:br/>
        <w:t>koblenz@linnigpublic.de</w:t>
      </w:r>
    </w:p>
    <w:p w:rsidR="00CB5D85" w:rsidRPr="008D2145" w:rsidRDefault="00CB5D85" w:rsidP="00CB5D85">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p>
    <w:p w:rsidR="00CB5D85" w:rsidRPr="008D2145" w:rsidRDefault="00CB5D85" w:rsidP="00CB5D85">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Björn Plantholt</w:t>
      </w:r>
      <w:r w:rsidRPr="008D2145">
        <w:rPr>
          <w:rFonts w:ascii="Arial" w:hAnsi="Arial" w:cs="Arial"/>
          <w:color w:val="000000" w:themeColor="text1"/>
          <w:sz w:val="22"/>
          <w:szCs w:val="22"/>
        </w:rPr>
        <w:br/>
      </w:r>
      <w:r>
        <w:rPr>
          <w:rFonts w:ascii="Arial" w:hAnsi="Arial" w:cs="Arial"/>
          <w:color w:val="000000" w:themeColor="text1"/>
          <w:sz w:val="22"/>
          <w:szCs w:val="22"/>
        </w:rPr>
        <w:t>PR und Kommunikation</w:t>
      </w:r>
      <w:r w:rsidRPr="008D2145">
        <w:rPr>
          <w:rFonts w:ascii="Arial" w:hAnsi="Arial" w:cs="Arial"/>
          <w:color w:val="000000" w:themeColor="text1"/>
          <w:sz w:val="22"/>
          <w:szCs w:val="22"/>
        </w:rPr>
        <w:t>, Köster GmbH</w:t>
      </w:r>
    </w:p>
    <w:p w:rsidR="00CB5D85" w:rsidRPr="008D2145" w:rsidRDefault="00CB5D85" w:rsidP="00CB5D85">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Tel.: +49 541 998 2224</w:t>
      </w:r>
    </w:p>
    <w:p w:rsidR="00CB5D85" w:rsidRPr="008D2145" w:rsidRDefault="00CB5D85" w:rsidP="00CB5D85">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Bjoern.Plantholt@koester-bau.de</w:t>
      </w:r>
    </w:p>
    <w:p w:rsidR="00CB5D85" w:rsidRPr="00B11720" w:rsidRDefault="00CB5D85" w:rsidP="00CB5D85">
      <w:pPr>
        <w:pStyle w:val="AufzhlungEbene2"/>
        <w:numPr>
          <w:ilvl w:val="0"/>
          <w:numId w:val="0"/>
        </w:numPr>
        <w:tabs>
          <w:tab w:val="left" w:pos="8364"/>
        </w:tabs>
        <w:ind w:left="567" w:hanging="283"/>
      </w:pPr>
    </w:p>
    <w:sectPr w:rsidR="00CB5D85" w:rsidRPr="00B11720" w:rsidSect="008C475D">
      <w:headerReference w:type="default" r:id="rId16"/>
      <w:footerReference w:type="default" r:id="rId17"/>
      <w:footerReference w:type="first" r:id="rId18"/>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070" w:rsidRDefault="003E7070" w:rsidP="001917B9">
      <w:r>
        <w:separator/>
      </w:r>
    </w:p>
  </w:endnote>
  <w:endnote w:type="continuationSeparator" w:id="0">
    <w:p w:rsidR="003E7070" w:rsidRDefault="003E7070"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4D"/>
    <w:family w:val="swiss"/>
    <w:notTrueType/>
    <w:pitch w:val="variable"/>
    <w:sig w:usb0="0000000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20" w:rsidRPr="00AE25DB" w:rsidRDefault="00B11720" w:rsidP="00870574">
    <w:pPr>
      <w:pStyle w:val="Akzidenzen"/>
      <w:tabs>
        <w:tab w:val="right" w:pos="9620"/>
      </w:tabs>
    </w:pPr>
    <w:r w:rsidRPr="00F51E95">
      <w:rPr>
        <w:b/>
      </w:rPr>
      <w:t>Köster Holding AG</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B5065B">
      <w:rPr>
        <w:noProof/>
      </w:rPr>
      <w:t>1</w:t>
    </w:r>
    <w:r w:rsidR="004006A8" w:rsidRPr="00C61C86">
      <w:fldChar w:fldCharType="end"/>
    </w:r>
    <w:r w:rsidR="004006A8" w:rsidRPr="00C61C86">
      <w:t xml:space="preserve"> von </w:t>
    </w:r>
    <w:r w:rsidR="00206900">
      <w:rPr>
        <w:noProof/>
      </w:rPr>
      <w:fldChar w:fldCharType="begin"/>
    </w:r>
    <w:r w:rsidR="00206900">
      <w:rPr>
        <w:noProof/>
      </w:rPr>
      <w:instrText xml:space="preserve"> NUMPAGES   \* MERGEFORMAT </w:instrText>
    </w:r>
    <w:r w:rsidR="00206900">
      <w:rPr>
        <w:noProof/>
      </w:rPr>
      <w:fldChar w:fldCharType="separate"/>
    </w:r>
    <w:r w:rsidR="00B5065B">
      <w:rPr>
        <w:noProof/>
      </w:rPr>
      <w:t>5</w:t>
    </w:r>
    <w:r w:rsidR="0020690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B5065B">
      <w:rPr>
        <w:noProof/>
      </w:rPr>
      <w:t>07.01.2019</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DC4BDA">
      <w:rPr>
        <w:noProof/>
      </w:rPr>
      <w:instrText>Falk von Holst</w:instrText>
    </w:r>
    <w:r w:rsidR="006F5923">
      <w:fldChar w:fldCharType="end"/>
    </w:r>
    <w:r>
      <w:instrText xml:space="preserve"> \* MERGEFORMAT </w:instrText>
    </w:r>
    <w:r w:rsidR="006F5923">
      <w:fldChar w:fldCharType="separate"/>
    </w:r>
    <w:r w:rsidR="00B5065B">
      <w:rPr>
        <w:noProof/>
      </w:rPr>
      <w:t>Bastian Kempe</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B11720">
      <w:rPr>
        <w:noProof/>
      </w:rPr>
      <w:t>Dokument1</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070" w:rsidRDefault="003E7070" w:rsidP="001917B9">
      <w:r>
        <w:separator/>
      </w:r>
    </w:p>
  </w:footnote>
  <w:footnote w:type="continuationSeparator" w:id="0">
    <w:p w:rsidR="003E7070" w:rsidRDefault="003E7070"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4F" w:rsidRPr="00982EDC" w:rsidRDefault="004006A8" w:rsidP="008C475D">
    <w:pPr>
      <w:pStyle w:val="Kopfzeile"/>
    </w:pPr>
    <w:r>
      <w:rPr>
        <w:noProof/>
        <w:lang w:eastAsia="de-DE"/>
      </w:rPr>
      <w:drawing>
        <wp:anchor distT="0" distB="0" distL="114300" distR="114300" simplePos="0" relativeHeight="251673600" behindDoc="0" locked="0" layoutInCell="1" allowOverlap="1" wp14:anchorId="23053E6E" wp14:editId="1B38B823">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71552" behindDoc="0" locked="0" layoutInCell="1" allowOverlap="1">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051BD00C" id="Rechteck 10" o:spid="_x0000_s1026" style="position:absolute;margin-left:-56.5pt;margin-top:-13.95pt;width:42.5pt;height:8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21713"/>
    <w:rsid w:val="00021A2C"/>
    <w:rsid w:val="00023C73"/>
    <w:rsid w:val="00024082"/>
    <w:rsid w:val="00030FBE"/>
    <w:rsid w:val="00032EF9"/>
    <w:rsid w:val="0003515C"/>
    <w:rsid w:val="00046A23"/>
    <w:rsid w:val="00056CA2"/>
    <w:rsid w:val="00072CD9"/>
    <w:rsid w:val="00073766"/>
    <w:rsid w:val="00074A94"/>
    <w:rsid w:val="00075DB8"/>
    <w:rsid w:val="0007608E"/>
    <w:rsid w:val="000910A4"/>
    <w:rsid w:val="00096C1C"/>
    <w:rsid w:val="000A02E8"/>
    <w:rsid w:val="000D2452"/>
    <w:rsid w:val="000D319E"/>
    <w:rsid w:val="000E1606"/>
    <w:rsid w:val="000E1663"/>
    <w:rsid w:val="000E3CC3"/>
    <w:rsid w:val="000F2D19"/>
    <w:rsid w:val="0010359D"/>
    <w:rsid w:val="001201CD"/>
    <w:rsid w:val="0013175F"/>
    <w:rsid w:val="00133647"/>
    <w:rsid w:val="001407EB"/>
    <w:rsid w:val="00142B7A"/>
    <w:rsid w:val="00144224"/>
    <w:rsid w:val="0015564C"/>
    <w:rsid w:val="0015693F"/>
    <w:rsid w:val="00166CA8"/>
    <w:rsid w:val="0017167D"/>
    <w:rsid w:val="00173450"/>
    <w:rsid w:val="0017747C"/>
    <w:rsid w:val="00190174"/>
    <w:rsid w:val="001917B9"/>
    <w:rsid w:val="001C1F27"/>
    <w:rsid w:val="001D27DE"/>
    <w:rsid w:val="001E09FF"/>
    <w:rsid w:val="001E1A54"/>
    <w:rsid w:val="001E63DD"/>
    <w:rsid w:val="001F3781"/>
    <w:rsid w:val="001F4B6B"/>
    <w:rsid w:val="002031C6"/>
    <w:rsid w:val="00206900"/>
    <w:rsid w:val="00212160"/>
    <w:rsid w:val="00224537"/>
    <w:rsid w:val="00240566"/>
    <w:rsid w:val="002411B6"/>
    <w:rsid w:val="002427AA"/>
    <w:rsid w:val="00242ECC"/>
    <w:rsid w:val="002505B1"/>
    <w:rsid w:val="00260BE8"/>
    <w:rsid w:val="00261E74"/>
    <w:rsid w:val="00291C94"/>
    <w:rsid w:val="002930B6"/>
    <w:rsid w:val="002C483F"/>
    <w:rsid w:val="002E1C0A"/>
    <w:rsid w:val="002E2258"/>
    <w:rsid w:val="002E52B7"/>
    <w:rsid w:val="002F2F12"/>
    <w:rsid w:val="0030114F"/>
    <w:rsid w:val="003270FE"/>
    <w:rsid w:val="00336248"/>
    <w:rsid w:val="00354A88"/>
    <w:rsid w:val="003618EC"/>
    <w:rsid w:val="00362251"/>
    <w:rsid w:val="0037347D"/>
    <w:rsid w:val="00380415"/>
    <w:rsid w:val="00384A8D"/>
    <w:rsid w:val="00384E42"/>
    <w:rsid w:val="003879A0"/>
    <w:rsid w:val="003A51E4"/>
    <w:rsid w:val="003B6C6B"/>
    <w:rsid w:val="003C4CC0"/>
    <w:rsid w:val="003C50FC"/>
    <w:rsid w:val="003D0790"/>
    <w:rsid w:val="003D228C"/>
    <w:rsid w:val="003E2E7D"/>
    <w:rsid w:val="003E7070"/>
    <w:rsid w:val="003E7644"/>
    <w:rsid w:val="003F2574"/>
    <w:rsid w:val="004006A8"/>
    <w:rsid w:val="00406187"/>
    <w:rsid w:val="00407D13"/>
    <w:rsid w:val="00410369"/>
    <w:rsid w:val="00414D00"/>
    <w:rsid w:val="004240F9"/>
    <w:rsid w:val="0042556A"/>
    <w:rsid w:val="004335CF"/>
    <w:rsid w:val="00443354"/>
    <w:rsid w:val="00453297"/>
    <w:rsid w:val="004840DA"/>
    <w:rsid w:val="00494CC0"/>
    <w:rsid w:val="004B4702"/>
    <w:rsid w:val="004C3A9A"/>
    <w:rsid w:val="004C5338"/>
    <w:rsid w:val="004C7E96"/>
    <w:rsid w:val="004D7BD8"/>
    <w:rsid w:val="004E1AC1"/>
    <w:rsid w:val="004E52B2"/>
    <w:rsid w:val="004E7F85"/>
    <w:rsid w:val="004F43A2"/>
    <w:rsid w:val="005109F4"/>
    <w:rsid w:val="00513C3A"/>
    <w:rsid w:val="00530EFD"/>
    <w:rsid w:val="00531B7A"/>
    <w:rsid w:val="00534E54"/>
    <w:rsid w:val="00534F4D"/>
    <w:rsid w:val="00535095"/>
    <w:rsid w:val="00545094"/>
    <w:rsid w:val="0057215C"/>
    <w:rsid w:val="00597456"/>
    <w:rsid w:val="005A10DA"/>
    <w:rsid w:val="005A1E8B"/>
    <w:rsid w:val="005A28F9"/>
    <w:rsid w:val="005A6630"/>
    <w:rsid w:val="005D2B93"/>
    <w:rsid w:val="005D4878"/>
    <w:rsid w:val="005D6572"/>
    <w:rsid w:val="005F1A0C"/>
    <w:rsid w:val="005F6F8A"/>
    <w:rsid w:val="006168EC"/>
    <w:rsid w:val="00620AD3"/>
    <w:rsid w:val="00630772"/>
    <w:rsid w:val="00632B87"/>
    <w:rsid w:val="00637B8D"/>
    <w:rsid w:val="00651268"/>
    <w:rsid w:val="00672B42"/>
    <w:rsid w:val="00673286"/>
    <w:rsid w:val="0069029E"/>
    <w:rsid w:val="006924D6"/>
    <w:rsid w:val="0069308C"/>
    <w:rsid w:val="006B5E80"/>
    <w:rsid w:val="006C3967"/>
    <w:rsid w:val="006D11F5"/>
    <w:rsid w:val="006D38E2"/>
    <w:rsid w:val="006D49CD"/>
    <w:rsid w:val="006E0D7F"/>
    <w:rsid w:val="006E1370"/>
    <w:rsid w:val="006E3AEB"/>
    <w:rsid w:val="006E4937"/>
    <w:rsid w:val="006F006E"/>
    <w:rsid w:val="006F5923"/>
    <w:rsid w:val="00703401"/>
    <w:rsid w:val="007039CA"/>
    <w:rsid w:val="00703E0C"/>
    <w:rsid w:val="007106D4"/>
    <w:rsid w:val="00731F84"/>
    <w:rsid w:val="007347EF"/>
    <w:rsid w:val="00741BE8"/>
    <w:rsid w:val="007527CD"/>
    <w:rsid w:val="00752934"/>
    <w:rsid w:val="00753E70"/>
    <w:rsid w:val="007556CC"/>
    <w:rsid w:val="007608EF"/>
    <w:rsid w:val="00763DC7"/>
    <w:rsid w:val="00765A8D"/>
    <w:rsid w:val="00783E12"/>
    <w:rsid w:val="00784389"/>
    <w:rsid w:val="007843D4"/>
    <w:rsid w:val="007A183E"/>
    <w:rsid w:val="007A5F4B"/>
    <w:rsid w:val="007B2455"/>
    <w:rsid w:val="007B2897"/>
    <w:rsid w:val="007B2C9F"/>
    <w:rsid w:val="007C3B51"/>
    <w:rsid w:val="007D0897"/>
    <w:rsid w:val="007D5AFC"/>
    <w:rsid w:val="007F28D9"/>
    <w:rsid w:val="008057F6"/>
    <w:rsid w:val="00816380"/>
    <w:rsid w:val="0085743C"/>
    <w:rsid w:val="00864BBF"/>
    <w:rsid w:val="00870574"/>
    <w:rsid w:val="00871703"/>
    <w:rsid w:val="0087238A"/>
    <w:rsid w:val="00897AE7"/>
    <w:rsid w:val="008A0C0E"/>
    <w:rsid w:val="008B62DF"/>
    <w:rsid w:val="008B674B"/>
    <w:rsid w:val="008B68AB"/>
    <w:rsid w:val="008C475D"/>
    <w:rsid w:val="008D1056"/>
    <w:rsid w:val="008E03D6"/>
    <w:rsid w:val="008F217A"/>
    <w:rsid w:val="00903D62"/>
    <w:rsid w:val="00910CE4"/>
    <w:rsid w:val="00911994"/>
    <w:rsid w:val="00921FE3"/>
    <w:rsid w:val="00930EA7"/>
    <w:rsid w:val="00974B51"/>
    <w:rsid w:val="00982EDC"/>
    <w:rsid w:val="009851C3"/>
    <w:rsid w:val="00986241"/>
    <w:rsid w:val="009C4F67"/>
    <w:rsid w:val="009C5296"/>
    <w:rsid w:val="009D16A5"/>
    <w:rsid w:val="009D19F1"/>
    <w:rsid w:val="009D1ED0"/>
    <w:rsid w:val="009D3F6A"/>
    <w:rsid w:val="009D56A8"/>
    <w:rsid w:val="009E21D3"/>
    <w:rsid w:val="009F052E"/>
    <w:rsid w:val="00A106DB"/>
    <w:rsid w:val="00A30C53"/>
    <w:rsid w:val="00A372C1"/>
    <w:rsid w:val="00A61E61"/>
    <w:rsid w:val="00A63712"/>
    <w:rsid w:val="00A64446"/>
    <w:rsid w:val="00A665DB"/>
    <w:rsid w:val="00A70133"/>
    <w:rsid w:val="00A77CFA"/>
    <w:rsid w:val="00A87CEB"/>
    <w:rsid w:val="00A92CBA"/>
    <w:rsid w:val="00A93B66"/>
    <w:rsid w:val="00A95A69"/>
    <w:rsid w:val="00AA31AA"/>
    <w:rsid w:val="00AA45CE"/>
    <w:rsid w:val="00AA6378"/>
    <w:rsid w:val="00AA71BB"/>
    <w:rsid w:val="00AA76E2"/>
    <w:rsid w:val="00AB42DC"/>
    <w:rsid w:val="00AC5A1E"/>
    <w:rsid w:val="00AD2ED5"/>
    <w:rsid w:val="00AD3F88"/>
    <w:rsid w:val="00AD76E1"/>
    <w:rsid w:val="00AE0CCA"/>
    <w:rsid w:val="00AE3B23"/>
    <w:rsid w:val="00AE6AC1"/>
    <w:rsid w:val="00B075D1"/>
    <w:rsid w:val="00B11720"/>
    <w:rsid w:val="00B33485"/>
    <w:rsid w:val="00B33F12"/>
    <w:rsid w:val="00B43DF6"/>
    <w:rsid w:val="00B47F08"/>
    <w:rsid w:val="00B5065B"/>
    <w:rsid w:val="00B5604A"/>
    <w:rsid w:val="00B62641"/>
    <w:rsid w:val="00B70B18"/>
    <w:rsid w:val="00B73B30"/>
    <w:rsid w:val="00B9781F"/>
    <w:rsid w:val="00BB4393"/>
    <w:rsid w:val="00BC52DE"/>
    <w:rsid w:val="00BD70D8"/>
    <w:rsid w:val="00BE7356"/>
    <w:rsid w:val="00C046A6"/>
    <w:rsid w:val="00C12444"/>
    <w:rsid w:val="00C27BDE"/>
    <w:rsid w:val="00C3005E"/>
    <w:rsid w:val="00C54413"/>
    <w:rsid w:val="00C5476B"/>
    <w:rsid w:val="00C61C86"/>
    <w:rsid w:val="00C651C8"/>
    <w:rsid w:val="00C80547"/>
    <w:rsid w:val="00C8065D"/>
    <w:rsid w:val="00C81168"/>
    <w:rsid w:val="00C82CEE"/>
    <w:rsid w:val="00C8562C"/>
    <w:rsid w:val="00C868DA"/>
    <w:rsid w:val="00CA4F88"/>
    <w:rsid w:val="00CB5D85"/>
    <w:rsid w:val="00CC01EF"/>
    <w:rsid w:val="00CC42F9"/>
    <w:rsid w:val="00CE5929"/>
    <w:rsid w:val="00CF2D6A"/>
    <w:rsid w:val="00D12DC5"/>
    <w:rsid w:val="00D25ADE"/>
    <w:rsid w:val="00D26944"/>
    <w:rsid w:val="00D27DF2"/>
    <w:rsid w:val="00D32258"/>
    <w:rsid w:val="00D44A5A"/>
    <w:rsid w:val="00D650E4"/>
    <w:rsid w:val="00D65F2B"/>
    <w:rsid w:val="00D671FB"/>
    <w:rsid w:val="00D738DE"/>
    <w:rsid w:val="00D76343"/>
    <w:rsid w:val="00D90955"/>
    <w:rsid w:val="00DB4011"/>
    <w:rsid w:val="00DC42BE"/>
    <w:rsid w:val="00DC4BDA"/>
    <w:rsid w:val="00DD1EBB"/>
    <w:rsid w:val="00DD6025"/>
    <w:rsid w:val="00E018BB"/>
    <w:rsid w:val="00E04735"/>
    <w:rsid w:val="00E0528C"/>
    <w:rsid w:val="00E145EE"/>
    <w:rsid w:val="00E15BA9"/>
    <w:rsid w:val="00E15C66"/>
    <w:rsid w:val="00E17733"/>
    <w:rsid w:val="00E223CD"/>
    <w:rsid w:val="00E3415F"/>
    <w:rsid w:val="00E36A0A"/>
    <w:rsid w:val="00E43C58"/>
    <w:rsid w:val="00E508F5"/>
    <w:rsid w:val="00E50E9E"/>
    <w:rsid w:val="00E526F3"/>
    <w:rsid w:val="00E5286D"/>
    <w:rsid w:val="00E80CDB"/>
    <w:rsid w:val="00E8672C"/>
    <w:rsid w:val="00EA1ED0"/>
    <w:rsid w:val="00EA21AF"/>
    <w:rsid w:val="00EA5463"/>
    <w:rsid w:val="00EA7ED4"/>
    <w:rsid w:val="00EC214D"/>
    <w:rsid w:val="00ED220F"/>
    <w:rsid w:val="00ED2C70"/>
    <w:rsid w:val="00EE1418"/>
    <w:rsid w:val="00EF599E"/>
    <w:rsid w:val="00EF62E5"/>
    <w:rsid w:val="00EF682E"/>
    <w:rsid w:val="00F01063"/>
    <w:rsid w:val="00F01B52"/>
    <w:rsid w:val="00F0624F"/>
    <w:rsid w:val="00F118DB"/>
    <w:rsid w:val="00F2013F"/>
    <w:rsid w:val="00F451D1"/>
    <w:rsid w:val="00F872E2"/>
    <w:rsid w:val="00F9477B"/>
    <w:rsid w:val="00F95369"/>
    <w:rsid w:val="00FA1C83"/>
    <w:rsid w:val="00FA56ED"/>
    <w:rsid w:val="00FC1735"/>
    <w:rsid w:val="00FC5A38"/>
    <w:rsid w:val="00FD069C"/>
    <w:rsid w:val="00FE02C0"/>
    <w:rsid w:val="00FE26FC"/>
    <w:rsid w:val="00FE53D9"/>
    <w:rsid w:val="00FF3C28"/>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D9163"/>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CB5D85"/>
    <w:pPr>
      <w:spacing w:line="360" w:lineRule="auto"/>
      <w:ind w:left="851"/>
      <w:jc w:val="both"/>
    </w:pPr>
    <w:rPr>
      <w:rFonts w:ascii="Arial" w:hAnsi="Arial" w:cs="Arial"/>
      <w:b/>
      <w:sz w:val="22"/>
      <w:szCs w:val="22"/>
    </w:rPr>
  </w:style>
  <w:style w:type="character" w:styleId="BesuchterLink">
    <w:name w:val="FollowedHyperlink"/>
    <w:basedOn w:val="Absatz-Standardschriftart"/>
    <w:uiPriority w:val="99"/>
    <w:semiHidden/>
    <w:unhideWhenUsed/>
    <w:rsid w:val="00C27BDE"/>
    <w:rPr>
      <w:color w:val="F29A7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2uPkAb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it.ly/2O7UkT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2018-11-01T00:00:00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3.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4.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5.xml><?xml version="1.0" encoding="utf-8"?>
<ds:datastoreItem xmlns:ds="http://schemas.openxmlformats.org/officeDocument/2006/customXml" ds:itemID="{9C655A28-3D06-4D92-9D10-5233F066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5</Pages>
  <Words>782</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Bastian Kempe</dc:creator>
  <cp:lastModifiedBy>Plantholt, Björn</cp:lastModifiedBy>
  <cp:revision>2</cp:revision>
  <cp:lastPrinted>2018-12-04T09:22:00Z</cp:lastPrinted>
  <dcterms:created xsi:type="dcterms:W3CDTF">2019-01-11T11:49:00Z</dcterms:created>
  <dcterms:modified xsi:type="dcterms:W3CDTF">2019-01-11T11:49:00Z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